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EC" w:rsidRPr="00AC116A" w:rsidRDefault="00DA07A6">
      <w:pPr>
        <w:jc w:val="center"/>
        <w:rPr>
          <w:b/>
          <w:sz w:val="24"/>
          <w:szCs w:val="24"/>
        </w:rPr>
      </w:pPr>
      <w:r w:rsidRPr="00AC116A">
        <w:rPr>
          <w:b/>
          <w:sz w:val="24"/>
          <w:szCs w:val="24"/>
        </w:rPr>
        <w:t>АННОТАЦИЯ</w:t>
      </w:r>
    </w:p>
    <w:p w:rsidR="008E47EC" w:rsidRPr="00AC116A" w:rsidRDefault="00DA07A6">
      <w:pPr>
        <w:jc w:val="center"/>
        <w:rPr>
          <w:sz w:val="24"/>
          <w:szCs w:val="24"/>
        </w:rPr>
      </w:pPr>
      <w:r w:rsidRPr="00AC116A"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E47EC" w:rsidRPr="00AC116A">
        <w:tc>
          <w:tcPr>
            <w:tcW w:w="3261" w:type="dxa"/>
            <w:shd w:val="clear" w:color="auto" w:fill="E7E6E6" w:themeFill="background2"/>
          </w:tcPr>
          <w:p w:rsidR="008E47EC" w:rsidRPr="00AC116A" w:rsidRDefault="00DA07A6">
            <w:pPr>
              <w:rPr>
                <w:b/>
                <w:i/>
                <w:sz w:val="24"/>
                <w:szCs w:val="24"/>
              </w:rPr>
            </w:pPr>
            <w:r w:rsidRPr="00AC116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47EC" w:rsidRPr="00AC116A" w:rsidRDefault="00DA07A6">
            <w:pPr>
              <w:rPr>
                <w:color w:val="000000" w:themeColor="text1"/>
                <w:sz w:val="24"/>
                <w:szCs w:val="24"/>
              </w:rPr>
            </w:pPr>
            <w:r w:rsidRPr="00AC116A">
              <w:rPr>
                <w:b/>
                <w:color w:val="000000" w:themeColor="text1"/>
                <w:sz w:val="24"/>
                <w:szCs w:val="24"/>
              </w:rPr>
              <w:t xml:space="preserve">Право социального обеспечения </w:t>
            </w:r>
          </w:p>
        </w:tc>
      </w:tr>
      <w:tr w:rsidR="008E47EC" w:rsidRPr="00AC116A">
        <w:tc>
          <w:tcPr>
            <w:tcW w:w="3261" w:type="dxa"/>
            <w:shd w:val="clear" w:color="auto" w:fill="E7E6E6" w:themeFill="background2"/>
          </w:tcPr>
          <w:p w:rsidR="008E47EC" w:rsidRPr="00AC116A" w:rsidRDefault="00DA07A6">
            <w:pPr>
              <w:rPr>
                <w:b/>
                <w:i/>
                <w:sz w:val="24"/>
                <w:szCs w:val="24"/>
              </w:rPr>
            </w:pPr>
            <w:r w:rsidRPr="00AC116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E47EC" w:rsidRPr="00AC116A" w:rsidRDefault="00DA07A6">
            <w:pPr>
              <w:rPr>
                <w:sz w:val="24"/>
                <w:szCs w:val="24"/>
              </w:rPr>
            </w:pPr>
            <w:r w:rsidRPr="00AC116A">
              <w:rPr>
                <w:sz w:val="24"/>
                <w:szCs w:val="24"/>
              </w:rPr>
              <w:t>38.03.01</w:t>
            </w:r>
          </w:p>
        </w:tc>
        <w:tc>
          <w:tcPr>
            <w:tcW w:w="5811" w:type="dxa"/>
            <w:shd w:val="clear" w:color="auto" w:fill="auto"/>
          </w:tcPr>
          <w:p w:rsidR="008E47EC" w:rsidRPr="00AC116A" w:rsidRDefault="00DA07A6">
            <w:pPr>
              <w:rPr>
                <w:sz w:val="24"/>
                <w:szCs w:val="24"/>
              </w:rPr>
            </w:pPr>
            <w:r w:rsidRPr="00AC116A">
              <w:rPr>
                <w:sz w:val="24"/>
                <w:szCs w:val="24"/>
              </w:rPr>
              <w:t>Экономика</w:t>
            </w:r>
          </w:p>
        </w:tc>
      </w:tr>
      <w:tr w:rsidR="008E47EC" w:rsidRPr="00AC116A">
        <w:tc>
          <w:tcPr>
            <w:tcW w:w="3261" w:type="dxa"/>
            <w:shd w:val="clear" w:color="auto" w:fill="E7E6E6" w:themeFill="background2"/>
          </w:tcPr>
          <w:p w:rsidR="008E47EC" w:rsidRPr="00AC116A" w:rsidRDefault="00DA07A6">
            <w:pPr>
              <w:rPr>
                <w:b/>
                <w:i/>
                <w:sz w:val="24"/>
                <w:szCs w:val="24"/>
              </w:rPr>
            </w:pPr>
            <w:r w:rsidRPr="00AC116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47EC" w:rsidRPr="00AC116A" w:rsidRDefault="00DA07A6">
            <w:pPr>
              <w:rPr>
                <w:sz w:val="24"/>
                <w:szCs w:val="24"/>
              </w:rPr>
            </w:pPr>
            <w:r w:rsidRPr="00AC116A"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8E47EC" w:rsidRPr="00AC116A">
        <w:tc>
          <w:tcPr>
            <w:tcW w:w="3261" w:type="dxa"/>
            <w:shd w:val="clear" w:color="auto" w:fill="E7E6E6" w:themeFill="background2"/>
          </w:tcPr>
          <w:p w:rsidR="008E47EC" w:rsidRPr="00AC116A" w:rsidRDefault="00DA07A6">
            <w:pPr>
              <w:rPr>
                <w:b/>
                <w:i/>
                <w:sz w:val="24"/>
                <w:szCs w:val="24"/>
              </w:rPr>
            </w:pPr>
            <w:r w:rsidRPr="00AC116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47EC" w:rsidRPr="00AC116A" w:rsidRDefault="00DA07A6">
            <w:pPr>
              <w:rPr>
                <w:sz w:val="24"/>
                <w:szCs w:val="24"/>
              </w:rPr>
            </w:pPr>
            <w:r w:rsidRPr="00AC116A">
              <w:rPr>
                <w:sz w:val="24"/>
                <w:szCs w:val="24"/>
              </w:rPr>
              <w:t xml:space="preserve">7 </w:t>
            </w:r>
            <w:proofErr w:type="spellStart"/>
            <w:r w:rsidRPr="00AC116A">
              <w:rPr>
                <w:sz w:val="24"/>
                <w:szCs w:val="24"/>
              </w:rPr>
              <w:t>з.е</w:t>
            </w:r>
            <w:proofErr w:type="spellEnd"/>
            <w:r w:rsidRPr="00AC116A">
              <w:rPr>
                <w:sz w:val="24"/>
                <w:szCs w:val="24"/>
              </w:rPr>
              <w:t>.</w:t>
            </w:r>
          </w:p>
        </w:tc>
      </w:tr>
      <w:tr w:rsidR="008E47EC" w:rsidRPr="00AC116A">
        <w:tc>
          <w:tcPr>
            <w:tcW w:w="3261" w:type="dxa"/>
            <w:shd w:val="clear" w:color="auto" w:fill="E7E6E6" w:themeFill="background2"/>
          </w:tcPr>
          <w:p w:rsidR="008E47EC" w:rsidRPr="00AC116A" w:rsidRDefault="00DA07A6">
            <w:pPr>
              <w:rPr>
                <w:b/>
                <w:i/>
                <w:sz w:val="24"/>
                <w:szCs w:val="24"/>
              </w:rPr>
            </w:pPr>
            <w:r w:rsidRPr="00AC116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47EC" w:rsidRPr="00AC116A" w:rsidRDefault="00DA07A6">
            <w:pPr>
              <w:rPr>
                <w:sz w:val="24"/>
                <w:szCs w:val="24"/>
              </w:rPr>
            </w:pPr>
            <w:r w:rsidRPr="00AC116A">
              <w:rPr>
                <w:sz w:val="24"/>
                <w:szCs w:val="24"/>
              </w:rPr>
              <w:t>Зачет</w:t>
            </w:r>
          </w:p>
        </w:tc>
      </w:tr>
      <w:tr w:rsidR="008E47EC" w:rsidRPr="00AC116A">
        <w:tc>
          <w:tcPr>
            <w:tcW w:w="3261" w:type="dxa"/>
            <w:shd w:val="clear" w:color="auto" w:fill="E7E6E6" w:themeFill="background2"/>
          </w:tcPr>
          <w:p w:rsidR="008E47EC" w:rsidRPr="00AC116A" w:rsidRDefault="00DA07A6">
            <w:pPr>
              <w:rPr>
                <w:b/>
                <w:i/>
                <w:sz w:val="24"/>
                <w:szCs w:val="24"/>
              </w:rPr>
            </w:pPr>
            <w:r w:rsidRPr="00AC116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47EC" w:rsidRPr="00AC116A" w:rsidRDefault="00DA07A6">
            <w:pPr>
              <w:rPr>
                <w:sz w:val="24"/>
                <w:szCs w:val="24"/>
                <w:highlight w:val="yellow"/>
              </w:rPr>
            </w:pPr>
            <w:r w:rsidRPr="00AC116A">
              <w:rPr>
                <w:sz w:val="24"/>
                <w:szCs w:val="24"/>
              </w:rPr>
              <w:t>гражданского права</w:t>
            </w:r>
          </w:p>
        </w:tc>
      </w:tr>
      <w:tr w:rsidR="008E47EC" w:rsidRPr="00AC116A">
        <w:tc>
          <w:tcPr>
            <w:tcW w:w="10490" w:type="dxa"/>
            <w:gridSpan w:val="3"/>
            <w:shd w:val="clear" w:color="auto" w:fill="E7E6E6" w:themeFill="background2"/>
          </w:tcPr>
          <w:p w:rsidR="008E47EC" w:rsidRPr="00AC116A" w:rsidRDefault="00DA07A6">
            <w:pPr>
              <w:rPr>
                <w:b/>
                <w:i/>
                <w:sz w:val="24"/>
                <w:szCs w:val="24"/>
              </w:rPr>
            </w:pPr>
            <w:r w:rsidRPr="00AC116A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8E47EC" w:rsidRPr="00AC116A">
        <w:tc>
          <w:tcPr>
            <w:tcW w:w="10490" w:type="dxa"/>
            <w:gridSpan w:val="3"/>
            <w:shd w:val="clear" w:color="auto" w:fill="auto"/>
          </w:tcPr>
          <w:p w:rsidR="008E47EC" w:rsidRPr="00AC116A" w:rsidRDefault="00DA07A6">
            <w:pPr>
              <w:jc w:val="both"/>
              <w:rPr>
                <w:sz w:val="24"/>
                <w:szCs w:val="24"/>
              </w:rPr>
            </w:pPr>
            <w:r w:rsidRPr="00AC116A">
              <w:rPr>
                <w:sz w:val="24"/>
                <w:szCs w:val="24"/>
              </w:rPr>
              <w:t xml:space="preserve">Тема 1. Понятие социального обеспечения </w:t>
            </w:r>
          </w:p>
        </w:tc>
      </w:tr>
      <w:tr w:rsidR="008E47EC" w:rsidRPr="00AC116A">
        <w:tc>
          <w:tcPr>
            <w:tcW w:w="10490" w:type="dxa"/>
            <w:gridSpan w:val="3"/>
            <w:shd w:val="clear" w:color="auto" w:fill="auto"/>
          </w:tcPr>
          <w:p w:rsidR="008E47EC" w:rsidRPr="00AC116A" w:rsidRDefault="00DA07A6">
            <w:pPr>
              <w:jc w:val="both"/>
              <w:rPr>
                <w:sz w:val="24"/>
                <w:szCs w:val="24"/>
              </w:rPr>
            </w:pPr>
            <w:r w:rsidRPr="00AC116A">
              <w:rPr>
                <w:sz w:val="24"/>
                <w:szCs w:val="24"/>
              </w:rPr>
              <w:t>Тема 2. Право социального обеспечения как отрасль права РФ</w:t>
            </w:r>
          </w:p>
        </w:tc>
      </w:tr>
      <w:tr w:rsidR="008E47EC" w:rsidRPr="00AC116A">
        <w:tc>
          <w:tcPr>
            <w:tcW w:w="10490" w:type="dxa"/>
            <w:gridSpan w:val="3"/>
            <w:shd w:val="clear" w:color="auto" w:fill="auto"/>
          </w:tcPr>
          <w:p w:rsidR="008E47EC" w:rsidRPr="00AC116A" w:rsidRDefault="00DA07A6">
            <w:pPr>
              <w:jc w:val="both"/>
              <w:rPr>
                <w:sz w:val="24"/>
                <w:szCs w:val="24"/>
              </w:rPr>
            </w:pPr>
            <w:r w:rsidRPr="00AC116A">
              <w:rPr>
                <w:sz w:val="24"/>
                <w:szCs w:val="24"/>
              </w:rPr>
              <w:t>Тема 3. Источники права социального обеспечения</w:t>
            </w:r>
          </w:p>
        </w:tc>
      </w:tr>
      <w:tr w:rsidR="008E47EC" w:rsidRPr="00AC116A">
        <w:tc>
          <w:tcPr>
            <w:tcW w:w="10490" w:type="dxa"/>
            <w:gridSpan w:val="3"/>
            <w:shd w:val="clear" w:color="auto" w:fill="auto"/>
          </w:tcPr>
          <w:p w:rsidR="008E47EC" w:rsidRPr="00AC116A" w:rsidRDefault="00DA07A6">
            <w:pPr>
              <w:jc w:val="both"/>
              <w:rPr>
                <w:sz w:val="24"/>
                <w:szCs w:val="24"/>
              </w:rPr>
            </w:pPr>
            <w:r w:rsidRPr="00AC116A">
              <w:rPr>
                <w:sz w:val="24"/>
                <w:szCs w:val="24"/>
              </w:rPr>
              <w:t>Тема 4. Правоотношения по социально</w:t>
            </w:r>
            <w:r w:rsidRPr="00AC116A">
              <w:rPr>
                <w:sz w:val="24"/>
                <w:szCs w:val="24"/>
              </w:rPr>
              <w:softHyphen/>
              <w:t>му обеспечению</w:t>
            </w:r>
          </w:p>
        </w:tc>
      </w:tr>
      <w:tr w:rsidR="008E47EC" w:rsidRPr="00AC116A">
        <w:tc>
          <w:tcPr>
            <w:tcW w:w="10490" w:type="dxa"/>
            <w:gridSpan w:val="3"/>
            <w:shd w:val="clear" w:color="auto" w:fill="auto"/>
          </w:tcPr>
          <w:p w:rsidR="008E47EC" w:rsidRPr="00AC116A" w:rsidRDefault="00DA07A6">
            <w:pPr>
              <w:jc w:val="both"/>
              <w:rPr>
                <w:sz w:val="24"/>
                <w:szCs w:val="24"/>
              </w:rPr>
            </w:pPr>
            <w:r w:rsidRPr="00AC116A">
              <w:rPr>
                <w:sz w:val="24"/>
                <w:szCs w:val="24"/>
              </w:rPr>
              <w:t>Тема 5. Стаж в пенсионном обеспечении: общая характери</w:t>
            </w:r>
            <w:r w:rsidRPr="00AC116A">
              <w:rPr>
                <w:sz w:val="24"/>
                <w:szCs w:val="24"/>
              </w:rPr>
              <w:softHyphen/>
              <w:t>стика и виды</w:t>
            </w:r>
          </w:p>
        </w:tc>
      </w:tr>
      <w:tr w:rsidR="008E47EC" w:rsidRPr="00AC116A">
        <w:tc>
          <w:tcPr>
            <w:tcW w:w="10490" w:type="dxa"/>
            <w:gridSpan w:val="3"/>
            <w:shd w:val="clear" w:color="auto" w:fill="auto"/>
          </w:tcPr>
          <w:p w:rsidR="008E47EC" w:rsidRPr="00AC116A" w:rsidRDefault="00DA07A6">
            <w:pPr>
              <w:jc w:val="both"/>
              <w:rPr>
                <w:sz w:val="24"/>
                <w:szCs w:val="24"/>
              </w:rPr>
            </w:pPr>
            <w:r w:rsidRPr="00AC116A">
              <w:rPr>
                <w:sz w:val="24"/>
                <w:szCs w:val="24"/>
              </w:rPr>
              <w:t>Тема 6. Общая характеристика пенсионной сис</w:t>
            </w:r>
            <w:r w:rsidRPr="00AC116A">
              <w:rPr>
                <w:sz w:val="24"/>
                <w:szCs w:val="24"/>
              </w:rPr>
              <w:softHyphen/>
              <w:t xml:space="preserve">темы Российской Федерации </w:t>
            </w:r>
          </w:p>
        </w:tc>
      </w:tr>
      <w:tr w:rsidR="008E47EC" w:rsidRPr="00AC116A">
        <w:tc>
          <w:tcPr>
            <w:tcW w:w="10490" w:type="dxa"/>
            <w:gridSpan w:val="3"/>
            <w:shd w:val="clear" w:color="auto" w:fill="auto"/>
          </w:tcPr>
          <w:p w:rsidR="008E47EC" w:rsidRPr="00AC116A" w:rsidRDefault="00DA07A6">
            <w:pPr>
              <w:jc w:val="both"/>
              <w:rPr>
                <w:sz w:val="24"/>
                <w:szCs w:val="24"/>
              </w:rPr>
            </w:pPr>
            <w:r w:rsidRPr="00AC116A">
              <w:rPr>
                <w:sz w:val="24"/>
                <w:szCs w:val="24"/>
              </w:rPr>
              <w:t>Тема 7. Пенсии по старости</w:t>
            </w:r>
          </w:p>
        </w:tc>
      </w:tr>
      <w:tr w:rsidR="008E47EC" w:rsidRPr="00AC116A">
        <w:tc>
          <w:tcPr>
            <w:tcW w:w="10490" w:type="dxa"/>
            <w:gridSpan w:val="3"/>
            <w:shd w:val="clear" w:color="auto" w:fill="auto"/>
          </w:tcPr>
          <w:p w:rsidR="008E47EC" w:rsidRPr="00AC116A" w:rsidRDefault="00DA07A6">
            <w:pPr>
              <w:jc w:val="both"/>
              <w:rPr>
                <w:sz w:val="24"/>
                <w:szCs w:val="24"/>
              </w:rPr>
            </w:pPr>
            <w:r w:rsidRPr="00AC116A">
              <w:rPr>
                <w:sz w:val="24"/>
                <w:szCs w:val="24"/>
              </w:rPr>
              <w:t>Тема 8. Пенсии по инвалидности</w:t>
            </w:r>
          </w:p>
        </w:tc>
      </w:tr>
      <w:tr w:rsidR="008E47EC" w:rsidRPr="00AC116A">
        <w:tc>
          <w:tcPr>
            <w:tcW w:w="10490" w:type="dxa"/>
            <w:gridSpan w:val="3"/>
            <w:shd w:val="clear" w:color="auto" w:fill="auto"/>
          </w:tcPr>
          <w:p w:rsidR="008E47EC" w:rsidRPr="00AC116A" w:rsidRDefault="00DA07A6">
            <w:pPr>
              <w:jc w:val="both"/>
              <w:rPr>
                <w:sz w:val="24"/>
                <w:szCs w:val="24"/>
              </w:rPr>
            </w:pPr>
            <w:r w:rsidRPr="00AC116A">
              <w:rPr>
                <w:sz w:val="24"/>
                <w:szCs w:val="24"/>
              </w:rPr>
              <w:t>Тема 9. Пенсии по случаю потери кормильца</w:t>
            </w:r>
          </w:p>
        </w:tc>
      </w:tr>
      <w:tr w:rsidR="008E47EC" w:rsidRPr="00AC116A">
        <w:tc>
          <w:tcPr>
            <w:tcW w:w="10490" w:type="dxa"/>
            <w:gridSpan w:val="3"/>
            <w:shd w:val="clear" w:color="auto" w:fill="auto"/>
          </w:tcPr>
          <w:p w:rsidR="008E47EC" w:rsidRPr="00AC116A" w:rsidRDefault="00DA07A6">
            <w:pPr>
              <w:jc w:val="both"/>
              <w:rPr>
                <w:sz w:val="24"/>
                <w:szCs w:val="24"/>
              </w:rPr>
            </w:pPr>
            <w:r w:rsidRPr="00AC116A">
              <w:rPr>
                <w:sz w:val="24"/>
                <w:szCs w:val="24"/>
              </w:rPr>
              <w:t>Тема 10. Пенсии за выслугу лет</w:t>
            </w:r>
          </w:p>
        </w:tc>
      </w:tr>
      <w:tr w:rsidR="008E47EC" w:rsidRPr="00AC116A">
        <w:tc>
          <w:tcPr>
            <w:tcW w:w="10490" w:type="dxa"/>
            <w:gridSpan w:val="3"/>
            <w:shd w:val="clear" w:color="auto" w:fill="auto"/>
          </w:tcPr>
          <w:p w:rsidR="008E47EC" w:rsidRPr="00AC116A" w:rsidRDefault="00DA07A6">
            <w:pPr>
              <w:jc w:val="both"/>
              <w:rPr>
                <w:sz w:val="24"/>
                <w:szCs w:val="24"/>
              </w:rPr>
            </w:pPr>
            <w:r w:rsidRPr="00AC116A">
              <w:rPr>
                <w:sz w:val="24"/>
                <w:szCs w:val="24"/>
              </w:rPr>
              <w:t>Тема 11. Социальные пенсии</w:t>
            </w:r>
          </w:p>
        </w:tc>
      </w:tr>
      <w:tr w:rsidR="008E47EC" w:rsidRPr="00AC116A">
        <w:tc>
          <w:tcPr>
            <w:tcW w:w="10490" w:type="dxa"/>
            <w:gridSpan w:val="3"/>
            <w:shd w:val="clear" w:color="auto" w:fill="auto"/>
          </w:tcPr>
          <w:p w:rsidR="008E47EC" w:rsidRPr="00AC116A" w:rsidRDefault="00DA07A6">
            <w:pPr>
              <w:jc w:val="both"/>
              <w:rPr>
                <w:sz w:val="24"/>
                <w:szCs w:val="24"/>
              </w:rPr>
            </w:pPr>
            <w:r w:rsidRPr="00AC116A">
              <w:rPr>
                <w:sz w:val="24"/>
                <w:szCs w:val="24"/>
              </w:rPr>
              <w:t>Тема 12. Назначение, выплата и перерасчет пенсий</w:t>
            </w:r>
          </w:p>
        </w:tc>
      </w:tr>
      <w:tr w:rsidR="008E47EC" w:rsidRPr="00AC116A">
        <w:tc>
          <w:tcPr>
            <w:tcW w:w="10490" w:type="dxa"/>
            <w:gridSpan w:val="3"/>
            <w:shd w:val="clear" w:color="auto" w:fill="auto"/>
          </w:tcPr>
          <w:p w:rsidR="008E47EC" w:rsidRPr="00AC116A" w:rsidRDefault="00DA07A6">
            <w:pPr>
              <w:jc w:val="both"/>
              <w:rPr>
                <w:sz w:val="24"/>
                <w:szCs w:val="24"/>
              </w:rPr>
            </w:pPr>
            <w:r w:rsidRPr="00AC116A">
              <w:rPr>
                <w:sz w:val="24"/>
                <w:szCs w:val="24"/>
              </w:rPr>
              <w:t>Тема 13. Социальные пособия. Компенсационные выплаты</w:t>
            </w:r>
          </w:p>
        </w:tc>
      </w:tr>
      <w:tr w:rsidR="008E47EC" w:rsidRPr="00AC116A">
        <w:tc>
          <w:tcPr>
            <w:tcW w:w="10490" w:type="dxa"/>
            <w:gridSpan w:val="3"/>
            <w:shd w:val="clear" w:color="auto" w:fill="auto"/>
          </w:tcPr>
          <w:p w:rsidR="008E47EC" w:rsidRPr="00AC116A" w:rsidRDefault="00DA07A6">
            <w:pPr>
              <w:jc w:val="both"/>
              <w:rPr>
                <w:sz w:val="24"/>
                <w:szCs w:val="24"/>
              </w:rPr>
            </w:pPr>
            <w:r w:rsidRPr="00AC116A">
              <w:rPr>
                <w:sz w:val="24"/>
                <w:szCs w:val="24"/>
              </w:rPr>
              <w:t>Тема 14. Медицинская помощь и лечение</w:t>
            </w:r>
          </w:p>
        </w:tc>
      </w:tr>
      <w:tr w:rsidR="008E47EC" w:rsidRPr="00AC116A">
        <w:tc>
          <w:tcPr>
            <w:tcW w:w="10490" w:type="dxa"/>
            <w:gridSpan w:val="3"/>
            <w:shd w:val="clear" w:color="auto" w:fill="auto"/>
          </w:tcPr>
          <w:p w:rsidR="008E47EC" w:rsidRPr="00AC116A" w:rsidRDefault="00DA07A6">
            <w:pPr>
              <w:jc w:val="both"/>
              <w:rPr>
                <w:sz w:val="24"/>
                <w:szCs w:val="24"/>
              </w:rPr>
            </w:pPr>
            <w:r w:rsidRPr="00AC116A">
              <w:rPr>
                <w:sz w:val="24"/>
                <w:szCs w:val="24"/>
              </w:rPr>
              <w:t xml:space="preserve">Тема 15. Государственная социальная помощь. </w:t>
            </w:r>
          </w:p>
        </w:tc>
      </w:tr>
      <w:tr w:rsidR="008E47EC" w:rsidRPr="00AC116A">
        <w:tc>
          <w:tcPr>
            <w:tcW w:w="10490" w:type="dxa"/>
            <w:gridSpan w:val="3"/>
            <w:shd w:val="clear" w:color="auto" w:fill="auto"/>
          </w:tcPr>
          <w:p w:rsidR="008E47EC" w:rsidRPr="00AC116A" w:rsidRDefault="00DA07A6">
            <w:pPr>
              <w:jc w:val="both"/>
              <w:rPr>
                <w:sz w:val="24"/>
                <w:szCs w:val="24"/>
              </w:rPr>
            </w:pPr>
            <w:r w:rsidRPr="00AC116A">
              <w:rPr>
                <w:sz w:val="24"/>
                <w:szCs w:val="24"/>
              </w:rPr>
              <w:t>Тема 16. Социальное обслуживание</w:t>
            </w:r>
          </w:p>
        </w:tc>
      </w:tr>
      <w:tr w:rsidR="008E47EC" w:rsidRPr="00AC116A">
        <w:tc>
          <w:tcPr>
            <w:tcW w:w="10490" w:type="dxa"/>
            <w:gridSpan w:val="3"/>
            <w:shd w:val="clear" w:color="auto" w:fill="auto"/>
          </w:tcPr>
          <w:p w:rsidR="008E47EC" w:rsidRPr="00AC116A" w:rsidRDefault="00DA07A6">
            <w:pPr>
              <w:jc w:val="both"/>
              <w:rPr>
                <w:sz w:val="24"/>
                <w:szCs w:val="24"/>
              </w:rPr>
            </w:pPr>
            <w:r w:rsidRPr="00AC116A">
              <w:rPr>
                <w:sz w:val="24"/>
                <w:szCs w:val="24"/>
              </w:rPr>
              <w:t>Тема 17. Социальная поддержка населения</w:t>
            </w:r>
          </w:p>
        </w:tc>
      </w:tr>
      <w:tr w:rsidR="008E47EC" w:rsidRPr="00AC116A">
        <w:tc>
          <w:tcPr>
            <w:tcW w:w="10490" w:type="dxa"/>
            <w:gridSpan w:val="3"/>
            <w:shd w:val="clear" w:color="auto" w:fill="auto"/>
          </w:tcPr>
          <w:p w:rsidR="008E47EC" w:rsidRPr="00AC116A" w:rsidRDefault="00DA07A6">
            <w:pPr>
              <w:jc w:val="both"/>
              <w:rPr>
                <w:sz w:val="24"/>
                <w:szCs w:val="24"/>
              </w:rPr>
            </w:pPr>
            <w:r w:rsidRPr="00AC116A">
              <w:rPr>
                <w:sz w:val="24"/>
                <w:szCs w:val="24"/>
              </w:rPr>
              <w:t xml:space="preserve">Тема 18. </w:t>
            </w:r>
            <w:r w:rsidRPr="00AC116A">
              <w:rPr>
                <w:bCs/>
                <w:iCs/>
                <w:sz w:val="24"/>
                <w:szCs w:val="24"/>
              </w:rPr>
              <w:t>Социальное обеспечение лиц, пострадавших от несчастных случаев на производстве и профессиональных заболеваний, и членов их семей</w:t>
            </w:r>
          </w:p>
        </w:tc>
      </w:tr>
      <w:tr w:rsidR="008E47EC" w:rsidRPr="00AC116A">
        <w:tc>
          <w:tcPr>
            <w:tcW w:w="10490" w:type="dxa"/>
            <w:gridSpan w:val="3"/>
            <w:shd w:val="clear" w:color="auto" w:fill="auto"/>
          </w:tcPr>
          <w:p w:rsidR="008E47EC" w:rsidRPr="00AC116A" w:rsidRDefault="00DA07A6">
            <w:pPr>
              <w:jc w:val="both"/>
              <w:rPr>
                <w:bCs/>
                <w:iCs/>
                <w:sz w:val="24"/>
                <w:szCs w:val="24"/>
              </w:rPr>
            </w:pPr>
            <w:r w:rsidRPr="00AC116A">
              <w:rPr>
                <w:sz w:val="24"/>
                <w:szCs w:val="24"/>
              </w:rPr>
              <w:t>Тема 19. Международное право социального обеспечения</w:t>
            </w:r>
          </w:p>
        </w:tc>
      </w:tr>
      <w:tr w:rsidR="008E47EC" w:rsidRPr="00AC116A">
        <w:tc>
          <w:tcPr>
            <w:tcW w:w="10490" w:type="dxa"/>
            <w:gridSpan w:val="3"/>
            <w:shd w:val="clear" w:color="auto" w:fill="E7E6E6" w:themeFill="background2"/>
          </w:tcPr>
          <w:p w:rsidR="008E47EC" w:rsidRPr="00AC116A" w:rsidRDefault="00DA07A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C116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E47EC" w:rsidRPr="00AC116A">
        <w:tc>
          <w:tcPr>
            <w:tcW w:w="10490" w:type="dxa"/>
            <w:gridSpan w:val="3"/>
            <w:shd w:val="clear" w:color="auto" w:fill="auto"/>
          </w:tcPr>
          <w:p w:rsidR="008E47EC" w:rsidRPr="00AC116A" w:rsidRDefault="00DA07A6" w:rsidP="00EF27F8">
            <w:pPr>
              <w:tabs>
                <w:tab w:val="left" w:pos="289"/>
              </w:tabs>
              <w:jc w:val="both"/>
              <w:rPr>
                <w:b/>
                <w:sz w:val="24"/>
                <w:szCs w:val="24"/>
              </w:rPr>
            </w:pPr>
            <w:r w:rsidRPr="00AC116A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8E47EC" w:rsidRPr="00AC116A" w:rsidRDefault="00DA07A6" w:rsidP="00EF27F8">
            <w:pPr>
              <w:widowControl/>
              <w:numPr>
                <w:ilvl w:val="0"/>
                <w:numId w:val="1"/>
              </w:numPr>
              <w:tabs>
                <w:tab w:val="left" w:pos="289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C116A">
              <w:rPr>
                <w:sz w:val="24"/>
                <w:szCs w:val="24"/>
              </w:rPr>
              <w:t xml:space="preserve">Николаева, Е. Ю. Право социального обеспечения [Электронный ресурс]: учебное пособие / Е. Ю. Николаева. - 3-е изд. - Москва: РИОР: ИНФРА-М, 2017. - 65 с. </w:t>
            </w:r>
            <w:hyperlink r:id="rId6">
              <w:r w:rsidRPr="00AC116A">
                <w:rPr>
                  <w:rStyle w:val="ListLabel79"/>
                </w:rPr>
                <w:t>http://znanium.com/go.php?id=548220</w:t>
              </w:r>
            </w:hyperlink>
          </w:p>
          <w:p w:rsidR="008E47EC" w:rsidRPr="00AC116A" w:rsidRDefault="00DA07A6" w:rsidP="00EF27F8">
            <w:pPr>
              <w:widowControl/>
              <w:numPr>
                <w:ilvl w:val="0"/>
                <w:numId w:val="1"/>
              </w:numPr>
              <w:tabs>
                <w:tab w:val="left" w:pos="289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C116A">
              <w:rPr>
                <w:sz w:val="24"/>
                <w:szCs w:val="24"/>
              </w:rPr>
              <w:t xml:space="preserve">Сидоров, В. Е. Право социального обеспечения Российской Федерации [Электронный ресурс]: учебное пособие / В. Е. Сидоров. - 3-е изд., </w:t>
            </w:r>
            <w:proofErr w:type="spellStart"/>
            <w:r w:rsidRPr="00AC116A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AC116A">
              <w:rPr>
                <w:sz w:val="24"/>
                <w:szCs w:val="24"/>
              </w:rPr>
              <w:t>.</w:t>
            </w:r>
            <w:proofErr w:type="gramEnd"/>
            <w:r w:rsidRPr="00AC116A">
              <w:rPr>
                <w:sz w:val="24"/>
                <w:szCs w:val="24"/>
              </w:rPr>
              <w:t xml:space="preserve"> и доп. – Москва: РИОР: ИНФРА-М, 2016. - 310 с. – Режим доступа: </w:t>
            </w:r>
            <w:hyperlink r:id="rId7">
              <w:r w:rsidRPr="00AC116A">
                <w:rPr>
                  <w:rStyle w:val="-"/>
                  <w:i/>
                  <w:iCs/>
                  <w:color w:val="auto"/>
                  <w:sz w:val="24"/>
                  <w:szCs w:val="24"/>
                  <w:highlight w:val="white"/>
                </w:rPr>
                <w:t>http://znanium.com/go.php?id=516636</w:t>
              </w:r>
            </w:hyperlink>
          </w:p>
          <w:p w:rsidR="008E47EC" w:rsidRPr="00AC116A" w:rsidRDefault="00DA07A6" w:rsidP="00EF27F8">
            <w:pPr>
              <w:widowControl/>
              <w:tabs>
                <w:tab w:val="left" w:pos="289"/>
              </w:tabs>
              <w:suppressAutoHyphens w:val="0"/>
              <w:jc w:val="both"/>
              <w:textAlignment w:val="auto"/>
              <w:rPr>
                <w:b/>
                <w:sz w:val="24"/>
                <w:szCs w:val="24"/>
              </w:rPr>
            </w:pPr>
            <w:r w:rsidRPr="00AC116A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8E47EC" w:rsidRPr="00AC116A" w:rsidRDefault="00DA07A6" w:rsidP="00EF27F8">
            <w:pPr>
              <w:pStyle w:val="aff5"/>
              <w:numPr>
                <w:ilvl w:val="0"/>
                <w:numId w:val="2"/>
              </w:numPr>
              <w:tabs>
                <w:tab w:val="left" w:pos="289"/>
              </w:tabs>
              <w:ind w:left="0" w:firstLine="0"/>
              <w:jc w:val="both"/>
            </w:pPr>
            <w:bookmarkStart w:id="0" w:name="_Hlk3278863"/>
            <w:r w:rsidRPr="00AC116A">
              <w:t xml:space="preserve">Мажара, Е.Н. Социальное обеспечение [Текст]. - 1. - </w:t>
            </w:r>
            <w:proofErr w:type="gramStart"/>
            <w:r w:rsidRPr="00AC116A">
              <w:t>Москва :</w:t>
            </w:r>
            <w:proofErr w:type="gramEnd"/>
            <w:r w:rsidRPr="00AC116A">
              <w:t xml:space="preserve"> ООО "Научно-издательский центр ИНФРА-М", 2019. - 208 с. </w:t>
            </w:r>
            <w:hyperlink r:id="rId8">
              <w:r w:rsidRPr="00AC116A">
                <w:rPr>
                  <w:rStyle w:val="-"/>
                  <w:i/>
                  <w:iCs/>
                  <w:color w:val="auto"/>
                </w:rPr>
                <w:t>http://znanium.com/go.php?id=1017983</w:t>
              </w:r>
            </w:hyperlink>
          </w:p>
          <w:p w:rsidR="008E47EC" w:rsidRPr="00AC116A" w:rsidRDefault="00DA07A6" w:rsidP="00EF27F8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289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AC116A">
              <w:rPr>
                <w:bCs/>
                <w:sz w:val="24"/>
                <w:szCs w:val="24"/>
              </w:rPr>
              <w:t>Право</w:t>
            </w:r>
            <w:r w:rsidRPr="00AC116A">
              <w:rPr>
                <w:sz w:val="24"/>
                <w:szCs w:val="24"/>
              </w:rPr>
              <w:t>вое обеспечение социальной работы [Электронный ресурс</w:t>
            </w:r>
            <w:proofErr w:type="gramStart"/>
            <w:r w:rsidRPr="00AC116A">
              <w:rPr>
                <w:sz w:val="24"/>
                <w:szCs w:val="24"/>
              </w:rPr>
              <w:t>] :</w:t>
            </w:r>
            <w:proofErr w:type="gramEnd"/>
            <w:r w:rsidRPr="00AC116A">
              <w:rPr>
                <w:sz w:val="24"/>
                <w:szCs w:val="24"/>
              </w:rPr>
              <w:t xml:space="preserve"> учебник / [Ю. А. Акимова [и др.] ; под ред. Е. И. </w:t>
            </w:r>
            <w:proofErr w:type="spellStart"/>
            <w:r w:rsidRPr="00AC116A">
              <w:rPr>
                <w:sz w:val="24"/>
                <w:szCs w:val="24"/>
              </w:rPr>
              <w:t>Холостовой</w:t>
            </w:r>
            <w:proofErr w:type="spellEnd"/>
            <w:r w:rsidRPr="00AC116A">
              <w:rPr>
                <w:sz w:val="24"/>
                <w:szCs w:val="24"/>
              </w:rPr>
              <w:t xml:space="preserve">, О. Г. Прохоровой. - </w:t>
            </w:r>
            <w:proofErr w:type="gramStart"/>
            <w:r w:rsidRPr="00AC116A">
              <w:rPr>
                <w:sz w:val="24"/>
                <w:szCs w:val="24"/>
              </w:rPr>
              <w:t>Москва :</w:t>
            </w:r>
            <w:proofErr w:type="gramEnd"/>
            <w:r w:rsidRPr="00AC116A">
              <w:rPr>
                <w:sz w:val="24"/>
                <w:szCs w:val="24"/>
              </w:rPr>
              <w:t xml:space="preserve"> Дашков и К°, 2018. - 256 с. </w:t>
            </w:r>
            <w:hyperlink r:id="rId9">
              <w:r w:rsidRPr="00AC116A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http://znanium.com/go.php?id=414978</w:t>
              </w:r>
            </w:hyperlink>
          </w:p>
          <w:p w:rsidR="008E47EC" w:rsidRPr="00AC116A" w:rsidRDefault="00DA07A6" w:rsidP="00EF27F8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289"/>
              </w:tabs>
              <w:suppressAutoHyphens w:val="0"/>
              <w:spacing w:afterAutospacing="1"/>
              <w:ind w:left="0" w:firstLine="0"/>
              <w:textAlignment w:val="auto"/>
              <w:rPr>
                <w:sz w:val="24"/>
                <w:szCs w:val="24"/>
              </w:rPr>
            </w:pPr>
            <w:r w:rsidRPr="00AC116A">
              <w:rPr>
                <w:sz w:val="24"/>
                <w:szCs w:val="24"/>
              </w:rPr>
              <w:t>Никифорова, О. Н. Пенсионное обеспечение в системе социальной защиты населения [Электронный ресурс</w:t>
            </w:r>
            <w:proofErr w:type="gramStart"/>
            <w:r w:rsidRPr="00AC116A">
              <w:rPr>
                <w:sz w:val="24"/>
                <w:szCs w:val="24"/>
              </w:rPr>
              <w:t>] :</w:t>
            </w:r>
            <w:proofErr w:type="gramEnd"/>
            <w:r w:rsidRPr="00AC116A">
              <w:rPr>
                <w:sz w:val="24"/>
                <w:szCs w:val="24"/>
              </w:rPr>
              <w:t xml:space="preserve"> монография / О. Н. Никифорова. - </w:t>
            </w:r>
            <w:proofErr w:type="gramStart"/>
            <w:r w:rsidRPr="00AC116A">
              <w:rPr>
                <w:sz w:val="24"/>
                <w:szCs w:val="24"/>
              </w:rPr>
              <w:t>Москва :</w:t>
            </w:r>
            <w:proofErr w:type="gramEnd"/>
            <w:r w:rsidRPr="00AC116A">
              <w:rPr>
                <w:sz w:val="24"/>
                <w:szCs w:val="24"/>
              </w:rPr>
              <w:t xml:space="preserve"> ИНФРА-М, 2018. - 124 с. </w:t>
            </w:r>
            <w:hyperlink r:id="rId10">
              <w:r w:rsidRPr="00AC116A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http://znanium.com/go.php?id=923352</w:t>
              </w:r>
            </w:hyperlink>
            <w:bookmarkEnd w:id="0"/>
          </w:p>
        </w:tc>
      </w:tr>
      <w:tr w:rsidR="008E47EC" w:rsidRPr="00AC116A">
        <w:tc>
          <w:tcPr>
            <w:tcW w:w="10490" w:type="dxa"/>
            <w:gridSpan w:val="3"/>
            <w:shd w:val="clear" w:color="auto" w:fill="E7E6E6" w:themeFill="background2"/>
          </w:tcPr>
          <w:p w:rsidR="008E47EC" w:rsidRPr="00AC116A" w:rsidRDefault="00DA07A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C116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E47EC" w:rsidRPr="00AC116A">
        <w:tc>
          <w:tcPr>
            <w:tcW w:w="10490" w:type="dxa"/>
            <w:gridSpan w:val="3"/>
            <w:shd w:val="clear" w:color="auto" w:fill="auto"/>
          </w:tcPr>
          <w:p w:rsidR="008E47EC" w:rsidRPr="00AC116A" w:rsidRDefault="00DA07A6">
            <w:pPr>
              <w:rPr>
                <w:b/>
                <w:sz w:val="24"/>
                <w:szCs w:val="24"/>
              </w:rPr>
            </w:pPr>
            <w:r w:rsidRPr="00AC116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E47EC" w:rsidRPr="00AC116A" w:rsidRDefault="00DA07A6">
            <w:pPr>
              <w:jc w:val="both"/>
              <w:rPr>
                <w:sz w:val="24"/>
                <w:szCs w:val="24"/>
              </w:rPr>
            </w:pPr>
            <w:r w:rsidRPr="00AC116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C116A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AC11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16A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AC11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16A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AC11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16A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AC116A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AC116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E47EC" w:rsidRPr="00AC116A" w:rsidRDefault="00DA07A6">
            <w:pPr>
              <w:jc w:val="both"/>
              <w:rPr>
                <w:sz w:val="24"/>
                <w:szCs w:val="24"/>
              </w:rPr>
            </w:pPr>
            <w:r w:rsidRPr="00AC116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AC116A">
              <w:rPr>
                <w:color w:val="000000"/>
                <w:sz w:val="24"/>
                <w:szCs w:val="24"/>
              </w:rPr>
              <w:lastRenderedPageBreak/>
              <w:t xml:space="preserve">образовательных организаций, без ограничения срока действия.  </w:t>
            </w:r>
            <w:r w:rsidRPr="00AC116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E47EC" w:rsidRPr="00AC116A" w:rsidRDefault="00DA07A6">
            <w:pPr>
              <w:rPr>
                <w:b/>
                <w:sz w:val="24"/>
                <w:szCs w:val="24"/>
              </w:rPr>
            </w:pPr>
            <w:r w:rsidRPr="00AC116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E47EC" w:rsidRPr="00AC116A" w:rsidRDefault="00DA07A6">
            <w:pPr>
              <w:rPr>
                <w:sz w:val="24"/>
                <w:szCs w:val="24"/>
              </w:rPr>
            </w:pPr>
            <w:r w:rsidRPr="00AC116A">
              <w:rPr>
                <w:sz w:val="24"/>
                <w:szCs w:val="24"/>
              </w:rPr>
              <w:t>Общего доступа</w:t>
            </w:r>
          </w:p>
          <w:p w:rsidR="008E47EC" w:rsidRPr="00AC116A" w:rsidRDefault="00DA07A6">
            <w:pPr>
              <w:rPr>
                <w:sz w:val="24"/>
                <w:szCs w:val="24"/>
              </w:rPr>
            </w:pPr>
            <w:r w:rsidRPr="00AC116A">
              <w:rPr>
                <w:sz w:val="24"/>
                <w:szCs w:val="24"/>
              </w:rPr>
              <w:t>- Справочная правовая система ГАРАНТ</w:t>
            </w:r>
          </w:p>
          <w:p w:rsidR="008E47EC" w:rsidRPr="00AC116A" w:rsidRDefault="00DA07A6">
            <w:pPr>
              <w:rPr>
                <w:sz w:val="24"/>
                <w:szCs w:val="24"/>
              </w:rPr>
            </w:pPr>
            <w:r w:rsidRPr="00AC116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E47EC" w:rsidRPr="00AC116A">
        <w:tc>
          <w:tcPr>
            <w:tcW w:w="10490" w:type="dxa"/>
            <w:gridSpan w:val="3"/>
            <w:shd w:val="clear" w:color="auto" w:fill="E7E6E6" w:themeFill="background2"/>
          </w:tcPr>
          <w:p w:rsidR="008E47EC" w:rsidRPr="00AC116A" w:rsidRDefault="00DA07A6">
            <w:pPr>
              <w:rPr>
                <w:b/>
                <w:i/>
                <w:sz w:val="24"/>
                <w:szCs w:val="24"/>
              </w:rPr>
            </w:pPr>
            <w:r w:rsidRPr="00AC116A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  <w:r w:rsidRPr="00AC116A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E47EC" w:rsidRPr="00AC116A">
        <w:tc>
          <w:tcPr>
            <w:tcW w:w="10490" w:type="dxa"/>
            <w:gridSpan w:val="3"/>
            <w:shd w:val="clear" w:color="auto" w:fill="auto"/>
          </w:tcPr>
          <w:p w:rsidR="008E47EC" w:rsidRPr="00AC116A" w:rsidRDefault="00DA07A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116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E47EC" w:rsidRPr="00AC116A">
        <w:tc>
          <w:tcPr>
            <w:tcW w:w="10490" w:type="dxa"/>
            <w:gridSpan w:val="3"/>
            <w:shd w:val="clear" w:color="auto" w:fill="E7E6E6" w:themeFill="background2"/>
          </w:tcPr>
          <w:p w:rsidR="008E47EC" w:rsidRPr="00AC116A" w:rsidRDefault="00DA07A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C116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E47EC" w:rsidRPr="00AC116A">
        <w:tc>
          <w:tcPr>
            <w:tcW w:w="10490" w:type="dxa"/>
            <w:gridSpan w:val="3"/>
            <w:shd w:val="clear" w:color="auto" w:fill="auto"/>
          </w:tcPr>
          <w:p w:rsidR="008E47EC" w:rsidRPr="00AC116A" w:rsidRDefault="00DA07A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1" w:name="_GoBack" w:colFirst="0" w:colLast="0"/>
            <w:r w:rsidRPr="00AC116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bookmarkEnd w:id="1"/>
    </w:tbl>
    <w:p w:rsidR="008E47EC" w:rsidRPr="00AC116A" w:rsidRDefault="008E47EC">
      <w:pPr>
        <w:ind w:left="-284"/>
        <w:rPr>
          <w:sz w:val="24"/>
          <w:szCs w:val="24"/>
        </w:rPr>
      </w:pPr>
    </w:p>
    <w:p w:rsidR="008E47EC" w:rsidRPr="00AC116A" w:rsidRDefault="00DA07A6">
      <w:pPr>
        <w:ind w:left="-284"/>
        <w:rPr>
          <w:sz w:val="24"/>
          <w:szCs w:val="24"/>
        </w:rPr>
      </w:pPr>
      <w:r w:rsidRPr="00AC116A">
        <w:rPr>
          <w:sz w:val="24"/>
          <w:szCs w:val="24"/>
        </w:rPr>
        <w:t xml:space="preserve">Аннотацию подготовил                               </w:t>
      </w:r>
      <w:r w:rsidRPr="00AC116A">
        <w:rPr>
          <w:sz w:val="24"/>
          <w:szCs w:val="24"/>
        </w:rPr>
        <w:tab/>
      </w:r>
      <w:r w:rsidRPr="00AC116A">
        <w:rPr>
          <w:sz w:val="24"/>
          <w:szCs w:val="24"/>
        </w:rPr>
        <w:tab/>
      </w:r>
      <w:r w:rsidRPr="00AC116A">
        <w:rPr>
          <w:sz w:val="24"/>
          <w:szCs w:val="24"/>
        </w:rPr>
        <w:tab/>
      </w:r>
      <w:r w:rsidRPr="00AC116A">
        <w:rPr>
          <w:sz w:val="24"/>
          <w:szCs w:val="24"/>
        </w:rPr>
        <w:tab/>
      </w:r>
      <w:r w:rsidRPr="00AC116A">
        <w:rPr>
          <w:sz w:val="24"/>
          <w:szCs w:val="24"/>
        </w:rPr>
        <w:tab/>
      </w:r>
      <w:r w:rsidRPr="00AC116A">
        <w:rPr>
          <w:sz w:val="24"/>
          <w:szCs w:val="24"/>
        </w:rPr>
        <w:tab/>
        <w:t xml:space="preserve"> Е.В. Елфимова </w:t>
      </w:r>
    </w:p>
    <w:p w:rsidR="008E47EC" w:rsidRPr="00AC116A" w:rsidRDefault="008E47EC">
      <w:pPr>
        <w:rPr>
          <w:sz w:val="24"/>
          <w:szCs w:val="24"/>
          <w:u w:val="single"/>
        </w:rPr>
      </w:pPr>
    </w:p>
    <w:p w:rsidR="008E47EC" w:rsidRPr="00AC116A" w:rsidRDefault="00DA07A6">
      <w:pPr>
        <w:ind w:left="-284"/>
        <w:rPr>
          <w:sz w:val="24"/>
          <w:szCs w:val="24"/>
        </w:rPr>
      </w:pPr>
      <w:r w:rsidRPr="00AC116A">
        <w:rPr>
          <w:sz w:val="24"/>
          <w:szCs w:val="24"/>
        </w:rPr>
        <w:t>Заведующий кафедрой</w:t>
      </w:r>
    </w:p>
    <w:p w:rsidR="008E47EC" w:rsidRPr="00AC116A" w:rsidRDefault="00DA07A6">
      <w:pPr>
        <w:ind w:left="-284"/>
        <w:rPr>
          <w:sz w:val="24"/>
          <w:szCs w:val="24"/>
        </w:rPr>
      </w:pPr>
      <w:r w:rsidRPr="00AC116A">
        <w:rPr>
          <w:sz w:val="24"/>
          <w:szCs w:val="24"/>
        </w:rPr>
        <w:t>гражданского права</w:t>
      </w:r>
      <w:r w:rsidRPr="00AC116A">
        <w:rPr>
          <w:sz w:val="24"/>
          <w:szCs w:val="24"/>
        </w:rPr>
        <w:tab/>
      </w:r>
      <w:r w:rsidRPr="00AC116A">
        <w:rPr>
          <w:sz w:val="24"/>
          <w:szCs w:val="24"/>
        </w:rPr>
        <w:tab/>
      </w:r>
      <w:r w:rsidRPr="00AC116A">
        <w:rPr>
          <w:sz w:val="24"/>
          <w:szCs w:val="24"/>
        </w:rPr>
        <w:tab/>
      </w:r>
      <w:r w:rsidRPr="00AC116A">
        <w:rPr>
          <w:sz w:val="24"/>
          <w:szCs w:val="24"/>
        </w:rPr>
        <w:tab/>
      </w:r>
      <w:r w:rsidRPr="00AC116A">
        <w:rPr>
          <w:sz w:val="24"/>
          <w:szCs w:val="24"/>
        </w:rPr>
        <w:tab/>
      </w:r>
      <w:r w:rsidRPr="00AC116A">
        <w:rPr>
          <w:sz w:val="24"/>
          <w:szCs w:val="24"/>
        </w:rPr>
        <w:tab/>
      </w:r>
      <w:r w:rsidRPr="00AC116A">
        <w:rPr>
          <w:sz w:val="24"/>
          <w:szCs w:val="24"/>
        </w:rPr>
        <w:tab/>
      </w:r>
      <w:r w:rsidRPr="00AC116A">
        <w:rPr>
          <w:sz w:val="24"/>
          <w:szCs w:val="24"/>
        </w:rPr>
        <w:tab/>
      </w:r>
      <w:r w:rsidRPr="00AC116A">
        <w:rPr>
          <w:sz w:val="24"/>
          <w:szCs w:val="24"/>
        </w:rPr>
        <w:tab/>
        <w:t xml:space="preserve">   Г.З. Мансуров</w:t>
      </w:r>
    </w:p>
    <w:p w:rsidR="008E47EC" w:rsidRPr="00AC116A" w:rsidRDefault="00DA07A6">
      <w:pPr>
        <w:rPr>
          <w:b/>
          <w:sz w:val="24"/>
          <w:szCs w:val="24"/>
        </w:rPr>
      </w:pPr>
      <w:r w:rsidRPr="00AC116A">
        <w:rPr>
          <w:b/>
          <w:sz w:val="24"/>
          <w:szCs w:val="24"/>
        </w:rPr>
        <w:t xml:space="preserve"> </w:t>
      </w:r>
    </w:p>
    <w:p w:rsidR="008E47EC" w:rsidRPr="00AC116A" w:rsidRDefault="008E47EC">
      <w:pPr>
        <w:ind w:left="360"/>
        <w:jc w:val="center"/>
        <w:rPr>
          <w:b/>
          <w:sz w:val="24"/>
          <w:szCs w:val="24"/>
        </w:rPr>
      </w:pPr>
    </w:p>
    <w:p w:rsidR="008E47EC" w:rsidRPr="00AC116A" w:rsidRDefault="008E47EC">
      <w:pPr>
        <w:jc w:val="center"/>
        <w:rPr>
          <w:b/>
          <w:sz w:val="24"/>
          <w:szCs w:val="24"/>
        </w:rPr>
      </w:pPr>
    </w:p>
    <w:p w:rsidR="008E47EC" w:rsidRPr="00AC116A" w:rsidRDefault="008E47EC">
      <w:pPr>
        <w:jc w:val="center"/>
        <w:rPr>
          <w:b/>
          <w:sz w:val="24"/>
          <w:szCs w:val="24"/>
        </w:rPr>
      </w:pPr>
    </w:p>
    <w:p w:rsidR="008E47EC" w:rsidRPr="00AC116A" w:rsidRDefault="008E47EC">
      <w:pPr>
        <w:jc w:val="center"/>
        <w:rPr>
          <w:b/>
          <w:sz w:val="24"/>
          <w:szCs w:val="24"/>
        </w:rPr>
      </w:pPr>
    </w:p>
    <w:p w:rsidR="008E47EC" w:rsidRPr="00AC116A" w:rsidRDefault="008E47EC">
      <w:pPr>
        <w:jc w:val="center"/>
        <w:rPr>
          <w:b/>
          <w:sz w:val="24"/>
          <w:szCs w:val="24"/>
        </w:rPr>
      </w:pPr>
    </w:p>
    <w:p w:rsidR="008E47EC" w:rsidRPr="00AC116A" w:rsidRDefault="008E47EC">
      <w:pPr>
        <w:jc w:val="center"/>
        <w:rPr>
          <w:b/>
          <w:sz w:val="24"/>
          <w:szCs w:val="24"/>
        </w:rPr>
      </w:pPr>
    </w:p>
    <w:p w:rsidR="008E47EC" w:rsidRPr="00AC116A" w:rsidRDefault="008E47EC">
      <w:pPr>
        <w:jc w:val="center"/>
        <w:rPr>
          <w:b/>
          <w:sz w:val="24"/>
          <w:szCs w:val="24"/>
        </w:rPr>
      </w:pPr>
    </w:p>
    <w:p w:rsidR="008E47EC" w:rsidRPr="00AC116A" w:rsidRDefault="008E47EC">
      <w:pPr>
        <w:jc w:val="center"/>
        <w:rPr>
          <w:b/>
          <w:sz w:val="24"/>
          <w:szCs w:val="24"/>
        </w:rPr>
      </w:pPr>
    </w:p>
    <w:p w:rsidR="008E47EC" w:rsidRPr="00AC116A" w:rsidRDefault="008E47EC">
      <w:pPr>
        <w:jc w:val="center"/>
        <w:rPr>
          <w:b/>
          <w:sz w:val="24"/>
          <w:szCs w:val="24"/>
        </w:rPr>
      </w:pPr>
    </w:p>
    <w:p w:rsidR="008E47EC" w:rsidRPr="00AC116A" w:rsidRDefault="008E47EC">
      <w:pPr>
        <w:jc w:val="center"/>
        <w:rPr>
          <w:b/>
          <w:sz w:val="24"/>
          <w:szCs w:val="24"/>
        </w:rPr>
      </w:pPr>
    </w:p>
    <w:p w:rsidR="008E47EC" w:rsidRPr="00AC116A" w:rsidRDefault="008E47EC">
      <w:pPr>
        <w:jc w:val="center"/>
        <w:rPr>
          <w:b/>
          <w:sz w:val="24"/>
          <w:szCs w:val="24"/>
        </w:rPr>
      </w:pPr>
    </w:p>
    <w:p w:rsidR="008E47EC" w:rsidRPr="00AC116A" w:rsidRDefault="008E47EC">
      <w:pPr>
        <w:jc w:val="center"/>
        <w:rPr>
          <w:b/>
          <w:sz w:val="24"/>
          <w:szCs w:val="24"/>
        </w:rPr>
      </w:pPr>
    </w:p>
    <w:p w:rsidR="008E47EC" w:rsidRPr="00AC116A" w:rsidRDefault="008E47EC">
      <w:pPr>
        <w:jc w:val="center"/>
        <w:rPr>
          <w:b/>
          <w:sz w:val="24"/>
          <w:szCs w:val="24"/>
        </w:rPr>
      </w:pPr>
    </w:p>
    <w:p w:rsidR="008E47EC" w:rsidRPr="00AC116A" w:rsidRDefault="008E47EC">
      <w:pPr>
        <w:jc w:val="center"/>
        <w:rPr>
          <w:b/>
          <w:sz w:val="24"/>
          <w:szCs w:val="24"/>
        </w:rPr>
      </w:pPr>
    </w:p>
    <w:p w:rsidR="008E47EC" w:rsidRPr="00AC116A" w:rsidRDefault="008E47EC">
      <w:pPr>
        <w:jc w:val="center"/>
        <w:rPr>
          <w:b/>
          <w:sz w:val="24"/>
          <w:szCs w:val="24"/>
        </w:rPr>
      </w:pPr>
    </w:p>
    <w:p w:rsidR="008E47EC" w:rsidRPr="00AC116A" w:rsidRDefault="008E47EC">
      <w:pPr>
        <w:jc w:val="center"/>
        <w:rPr>
          <w:b/>
          <w:sz w:val="24"/>
          <w:szCs w:val="24"/>
        </w:rPr>
      </w:pPr>
    </w:p>
    <w:p w:rsidR="008E47EC" w:rsidRPr="00AC116A" w:rsidRDefault="008E47EC">
      <w:pPr>
        <w:jc w:val="center"/>
        <w:rPr>
          <w:b/>
          <w:sz w:val="24"/>
          <w:szCs w:val="24"/>
        </w:rPr>
      </w:pPr>
    </w:p>
    <w:p w:rsidR="008E47EC" w:rsidRPr="00AC116A" w:rsidRDefault="008E47EC">
      <w:pPr>
        <w:jc w:val="center"/>
        <w:rPr>
          <w:b/>
          <w:sz w:val="24"/>
          <w:szCs w:val="24"/>
        </w:rPr>
      </w:pPr>
    </w:p>
    <w:p w:rsidR="008E47EC" w:rsidRPr="00AC116A" w:rsidRDefault="008E47EC">
      <w:pPr>
        <w:jc w:val="center"/>
        <w:rPr>
          <w:b/>
          <w:sz w:val="24"/>
          <w:szCs w:val="24"/>
        </w:rPr>
      </w:pPr>
    </w:p>
    <w:p w:rsidR="008E47EC" w:rsidRPr="00AC116A" w:rsidRDefault="008E47EC">
      <w:pPr>
        <w:jc w:val="center"/>
        <w:rPr>
          <w:b/>
          <w:sz w:val="24"/>
          <w:szCs w:val="24"/>
        </w:rPr>
      </w:pPr>
    </w:p>
    <w:p w:rsidR="008E47EC" w:rsidRPr="00AC116A" w:rsidRDefault="008E47EC">
      <w:pPr>
        <w:jc w:val="center"/>
        <w:rPr>
          <w:b/>
          <w:sz w:val="24"/>
          <w:szCs w:val="24"/>
        </w:rPr>
      </w:pPr>
    </w:p>
    <w:p w:rsidR="008E47EC" w:rsidRPr="00AC116A" w:rsidRDefault="008E47EC">
      <w:pPr>
        <w:jc w:val="center"/>
        <w:rPr>
          <w:b/>
          <w:sz w:val="24"/>
          <w:szCs w:val="24"/>
        </w:rPr>
      </w:pPr>
    </w:p>
    <w:p w:rsidR="008E47EC" w:rsidRPr="00AC116A" w:rsidRDefault="008E47EC">
      <w:pPr>
        <w:jc w:val="center"/>
        <w:rPr>
          <w:b/>
          <w:sz w:val="24"/>
          <w:szCs w:val="24"/>
        </w:rPr>
      </w:pPr>
    </w:p>
    <w:p w:rsidR="008E47EC" w:rsidRPr="00AC116A" w:rsidRDefault="008E47EC">
      <w:pPr>
        <w:jc w:val="center"/>
        <w:rPr>
          <w:b/>
          <w:sz w:val="24"/>
          <w:szCs w:val="24"/>
        </w:rPr>
      </w:pPr>
    </w:p>
    <w:p w:rsidR="008E47EC" w:rsidRPr="00AC116A" w:rsidRDefault="008E47EC">
      <w:pPr>
        <w:jc w:val="center"/>
        <w:rPr>
          <w:b/>
          <w:sz w:val="24"/>
          <w:szCs w:val="24"/>
        </w:rPr>
      </w:pPr>
    </w:p>
    <w:p w:rsidR="008E47EC" w:rsidRPr="00AC116A" w:rsidRDefault="008E47EC">
      <w:pPr>
        <w:jc w:val="center"/>
        <w:rPr>
          <w:b/>
          <w:sz w:val="24"/>
          <w:szCs w:val="24"/>
        </w:rPr>
      </w:pPr>
    </w:p>
    <w:p w:rsidR="008E47EC" w:rsidRPr="00AC116A" w:rsidRDefault="008E47EC">
      <w:pPr>
        <w:jc w:val="center"/>
        <w:rPr>
          <w:b/>
          <w:sz w:val="24"/>
          <w:szCs w:val="24"/>
        </w:rPr>
      </w:pPr>
    </w:p>
    <w:p w:rsidR="008E47EC" w:rsidRPr="00AC116A" w:rsidRDefault="008E47EC">
      <w:pPr>
        <w:jc w:val="center"/>
        <w:rPr>
          <w:b/>
          <w:sz w:val="24"/>
          <w:szCs w:val="24"/>
        </w:rPr>
      </w:pPr>
    </w:p>
    <w:p w:rsidR="008E47EC" w:rsidRPr="00AC116A" w:rsidRDefault="008E47EC">
      <w:pPr>
        <w:jc w:val="center"/>
        <w:rPr>
          <w:b/>
          <w:sz w:val="24"/>
          <w:szCs w:val="24"/>
        </w:rPr>
      </w:pPr>
    </w:p>
    <w:p w:rsidR="008E47EC" w:rsidRPr="00AC116A" w:rsidRDefault="008E47EC">
      <w:pPr>
        <w:jc w:val="center"/>
        <w:rPr>
          <w:b/>
          <w:sz w:val="24"/>
          <w:szCs w:val="24"/>
        </w:rPr>
      </w:pPr>
    </w:p>
    <w:p w:rsidR="008E47EC" w:rsidRPr="00AC116A" w:rsidRDefault="008E47EC">
      <w:pPr>
        <w:jc w:val="center"/>
        <w:rPr>
          <w:b/>
          <w:sz w:val="24"/>
          <w:szCs w:val="24"/>
        </w:rPr>
      </w:pPr>
    </w:p>
    <w:p w:rsidR="008E47EC" w:rsidRPr="00AC116A" w:rsidRDefault="008E47EC">
      <w:pPr>
        <w:jc w:val="center"/>
        <w:rPr>
          <w:sz w:val="24"/>
          <w:szCs w:val="24"/>
        </w:rPr>
      </w:pPr>
    </w:p>
    <w:sectPr w:rsidR="008E47EC" w:rsidRPr="00AC116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E3A2E"/>
    <w:multiLevelType w:val="multilevel"/>
    <w:tmpl w:val="51E06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D75120"/>
    <w:multiLevelType w:val="multilevel"/>
    <w:tmpl w:val="172680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8800B10"/>
    <w:multiLevelType w:val="multilevel"/>
    <w:tmpl w:val="4D4839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EC"/>
    <w:rsid w:val="008E47EC"/>
    <w:rsid w:val="00AC116A"/>
    <w:rsid w:val="00DA07A6"/>
    <w:rsid w:val="00E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C2DEE-F331-4247-8D9A-F976E200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C77C61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character" w:customStyle="1" w:styleId="ListLabel80">
    <w:name w:val="ListLabel 80"/>
    <w:qFormat/>
    <w:rPr>
      <w:i/>
      <w:iCs/>
      <w:color w:val="auto"/>
      <w:sz w:val="24"/>
      <w:szCs w:val="24"/>
      <w:shd w:val="clear" w:color="auto" w:fill="FFFFFF"/>
    </w:rPr>
  </w:style>
  <w:style w:type="character" w:customStyle="1" w:styleId="ListLabel81">
    <w:name w:val="ListLabel 81"/>
    <w:qFormat/>
    <w:rPr>
      <w:i/>
      <w:iCs/>
      <w:color w:val="auto"/>
    </w:rPr>
  </w:style>
  <w:style w:type="character" w:customStyle="1" w:styleId="ListLabel82">
    <w:name w:val="ListLabel 82"/>
    <w:qFormat/>
    <w:rPr>
      <w:i/>
      <w:iCs/>
      <w:color w:val="auto"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7983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1663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482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233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5081-A3D7-4C74-9533-76C133F0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579</Words>
  <Characters>3306</Characters>
  <Application>Microsoft Office Word</Application>
  <DocSecurity>0</DocSecurity>
  <Lines>27</Lines>
  <Paragraphs>7</Paragraphs>
  <ScaleCrop>false</ScaleCrop>
  <Company>Microsoft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9</cp:revision>
  <cp:lastPrinted>2019-04-10T10:48:00Z</cp:lastPrinted>
  <dcterms:created xsi:type="dcterms:W3CDTF">2019-03-12T13:59:00Z</dcterms:created>
  <dcterms:modified xsi:type="dcterms:W3CDTF">2019-07-15T10:09:00Z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